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31C8" w:rsidRPr="000531C8" w:rsidRDefault="000531C8" w:rsidP="000531C8">
      <w:pPr>
        <w:jc w:val="center"/>
        <w:rPr>
          <w:color w:val="002060"/>
          <w:sz w:val="144"/>
          <w:szCs w:val="144"/>
        </w:rPr>
      </w:pPr>
      <w:r w:rsidRPr="000531C8">
        <w:rPr>
          <w:color w:val="002060"/>
          <w:sz w:val="144"/>
          <w:szCs w:val="144"/>
        </w:rPr>
        <w:t xml:space="preserve">Cadmore End </w:t>
      </w:r>
    </w:p>
    <w:p w:rsidR="000531C8" w:rsidRPr="000531C8" w:rsidRDefault="000531C8" w:rsidP="000531C8">
      <w:pPr>
        <w:jc w:val="center"/>
        <w:rPr>
          <w:color w:val="002060"/>
          <w:sz w:val="144"/>
          <w:szCs w:val="144"/>
        </w:rPr>
      </w:pPr>
      <w:r w:rsidRPr="000531C8">
        <w:rPr>
          <w:color w:val="002060"/>
          <w:sz w:val="144"/>
          <w:szCs w:val="144"/>
        </w:rPr>
        <w:t>Primary School</w:t>
      </w:r>
    </w:p>
    <w:p w:rsidR="000531C8" w:rsidRPr="000531C8" w:rsidRDefault="000531C8" w:rsidP="000531C8">
      <w:pPr>
        <w:jc w:val="center"/>
        <w:rPr>
          <w:color w:val="002060"/>
          <w:sz w:val="144"/>
          <w:szCs w:val="144"/>
        </w:rPr>
      </w:pPr>
      <w:r w:rsidRPr="000531C8">
        <w:rPr>
          <w:color w:val="002060"/>
          <w:sz w:val="144"/>
          <w:szCs w:val="144"/>
        </w:rPr>
        <w:t>Calculations Policy</w:t>
      </w:r>
    </w:p>
    <w:p w:rsidR="000531C8" w:rsidRPr="000531C8" w:rsidRDefault="000531C8" w:rsidP="000531C8">
      <w:pPr>
        <w:jc w:val="center"/>
        <w:rPr>
          <w:color w:val="002060"/>
          <w:sz w:val="144"/>
          <w:szCs w:val="144"/>
        </w:rPr>
      </w:pPr>
      <w:r w:rsidRPr="000531C8">
        <w:rPr>
          <w:color w:val="002060"/>
          <w:sz w:val="144"/>
          <w:szCs w:val="144"/>
        </w:rPr>
        <w:t>May 2021</w:t>
      </w:r>
    </w:p>
    <w:p w:rsidR="000531C8" w:rsidRPr="000531C8" w:rsidRDefault="000531C8" w:rsidP="000531C8">
      <w:pPr>
        <w:jc w:val="center"/>
        <w:rPr>
          <w:color w:val="002060"/>
          <w:sz w:val="144"/>
          <w:szCs w:val="144"/>
        </w:rPr>
      </w:pPr>
    </w:p>
    <w:p w:rsidR="000531C8" w:rsidRPr="000531C8" w:rsidRDefault="000531C8" w:rsidP="000531C8">
      <w:pPr>
        <w:jc w:val="center"/>
        <w:rPr>
          <w:color w:val="002060"/>
          <w:sz w:val="144"/>
          <w:szCs w:val="144"/>
        </w:rPr>
      </w:pPr>
      <w:r w:rsidRPr="000531C8">
        <w:rPr>
          <w:color w:val="002060"/>
          <w:sz w:val="144"/>
          <w:szCs w:val="144"/>
        </w:rPr>
        <w:t>Year 1 - 6</w:t>
      </w:r>
    </w:p>
    <w:p w:rsidR="000531C8" w:rsidRDefault="000531C8" w:rsidP="000531C8">
      <w:pPr>
        <w:rPr>
          <w:sz w:val="56"/>
          <w:szCs w:val="56"/>
        </w:rPr>
      </w:pPr>
    </w:p>
    <w:p w:rsidR="000531C8" w:rsidRPr="00E85485" w:rsidRDefault="00ED78A2" w:rsidP="000531C8">
      <w:pPr>
        <w:rPr>
          <w:b/>
          <w:sz w:val="32"/>
          <w:szCs w:val="32"/>
        </w:rPr>
      </w:pPr>
      <w:r w:rsidRPr="00E85485">
        <w:rPr>
          <w:b/>
          <w:sz w:val="32"/>
          <w:szCs w:val="32"/>
        </w:rPr>
        <w:t>Introduction and rationale</w:t>
      </w:r>
    </w:p>
    <w:p w:rsidR="00CB23A7" w:rsidRDefault="00ED78A2" w:rsidP="000531C8">
      <w:pPr>
        <w:rPr>
          <w:sz w:val="28"/>
          <w:szCs w:val="28"/>
        </w:rPr>
      </w:pPr>
      <w:r w:rsidRPr="00ED78A2">
        <w:rPr>
          <w:sz w:val="28"/>
          <w:szCs w:val="28"/>
        </w:rPr>
        <w:t>The Cadmore End calculations policy has been written in conjunction with the Hamilton trust scheme adopted by the school in 2020.</w:t>
      </w:r>
      <w:r>
        <w:rPr>
          <w:sz w:val="28"/>
          <w:szCs w:val="28"/>
        </w:rPr>
        <w:t xml:space="preserve"> </w:t>
      </w:r>
      <w:hyperlink r:id="rId7" w:history="1">
        <w:r w:rsidR="00CB23A7" w:rsidRPr="00CB23A7">
          <w:rPr>
            <w:rStyle w:val="Hyperlink"/>
            <w:sz w:val="28"/>
            <w:szCs w:val="28"/>
          </w:rPr>
          <w:t>https://www.hamilton-trust.org.uk/maths/</w:t>
        </w:r>
      </w:hyperlink>
    </w:p>
    <w:p w:rsidR="00ED78A2" w:rsidRDefault="00ED78A2" w:rsidP="000531C8">
      <w:r>
        <w:rPr>
          <w:sz w:val="28"/>
          <w:szCs w:val="28"/>
        </w:rPr>
        <w:t>The idea of this policy is to promote consistency throughout the whole school and strengthen assessment practise in maths. This whole-school strategy will continue to strengthen pupil’s own learning and assessment results.</w:t>
      </w:r>
      <w:r w:rsidRPr="00ED78A2">
        <w:t xml:space="preserve"> </w:t>
      </w:r>
    </w:p>
    <w:p w:rsidR="00E85485" w:rsidRDefault="00ED78A2" w:rsidP="000531C8">
      <w:pPr>
        <w:rPr>
          <w:sz w:val="28"/>
          <w:szCs w:val="28"/>
        </w:rPr>
      </w:pPr>
      <w:r>
        <w:rPr>
          <w:sz w:val="28"/>
          <w:szCs w:val="28"/>
        </w:rPr>
        <w:t>H</w:t>
      </w:r>
      <w:r w:rsidRPr="00ED78A2">
        <w:rPr>
          <w:sz w:val="28"/>
          <w:szCs w:val="28"/>
        </w:rPr>
        <w:t>aving a clear and consistent curric</w:t>
      </w:r>
      <w:r>
        <w:rPr>
          <w:sz w:val="28"/>
          <w:szCs w:val="28"/>
        </w:rPr>
        <w:t>ulum strategy throughout our</w:t>
      </w:r>
      <w:r w:rsidR="00E85485">
        <w:rPr>
          <w:sz w:val="28"/>
          <w:szCs w:val="28"/>
        </w:rPr>
        <w:t xml:space="preserve"> school enables</w:t>
      </w:r>
      <w:r w:rsidRPr="00ED78A2">
        <w:rPr>
          <w:sz w:val="28"/>
          <w:szCs w:val="28"/>
        </w:rPr>
        <w:t xml:space="preserve"> teachers </w:t>
      </w:r>
      <w:r w:rsidR="00E85485">
        <w:rPr>
          <w:sz w:val="28"/>
          <w:szCs w:val="28"/>
        </w:rPr>
        <w:t>to</w:t>
      </w:r>
      <w:r w:rsidRPr="00ED78A2">
        <w:rPr>
          <w:sz w:val="28"/>
          <w:szCs w:val="28"/>
        </w:rPr>
        <w:t xml:space="preserve"> ensure that children are hearing consistent language and using progressive methods that build from one year to the next</w:t>
      </w:r>
      <w:r w:rsidR="00E85485">
        <w:rPr>
          <w:sz w:val="28"/>
          <w:szCs w:val="28"/>
        </w:rPr>
        <w:t xml:space="preserve">. </w:t>
      </w:r>
    </w:p>
    <w:p w:rsidR="000531C8" w:rsidRDefault="00E85485" w:rsidP="000531C8">
      <w:pPr>
        <w:rPr>
          <w:sz w:val="28"/>
          <w:szCs w:val="28"/>
        </w:rPr>
      </w:pPr>
      <w:r>
        <w:rPr>
          <w:sz w:val="28"/>
          <w:szCs w:val="28"/>
        </w:rPr>
        <w:t>Our</w:t>
      </w:r>
      <w:r w:rsidRPr="00E85485">
        <w:rPr>
          <w:sz w:val="28"/>
          <w:szCs w:val="28"/>
        </w:rPr>
        <w:t xml:space="preserve"> whole school approach facilitate</w:t>
      </w:r>
      <w:r>
        <w:rPr>
          <w:sz w:val="28"/>
          <w:szCs w:val="28"/>
        </w:rPr>
        <w:t>s</w:t>
      </w:r>
      <w:r w:rsidRPr="00E85485">
        <w:rPr>
          <w:sz w:val="28"/>
          <w:szCs w:val="28"/>
        </w:rPr>
        <w:t xml:space="preserve"> teacher communication about objectives, assess</w:t>
      </w:r>
      <w:r>
        <w:rPr>
          <w:sz w:val="28"/>
          <w:szCs w:val="28"/>
        </w:rPr>
        <w:t>ment and children's achievement in every year group.</w:t>
      </w:r>
    </w:p>
    <w:p w:rsidR="00E85485" w:rsidRPr="00E85485" w:rsidRDefault="00E85485" w:rsidP="00E85485">
      <w:pPr>
        <w:rPr>
          <w:b/>
          <w:sz w:val="32"/>
          <w:szCs w:val="32"/>
        </w:rPr>
      </w:pPr>
      <w:r w:rsidRPr="00E85485">
        <w:rPr>
          <w:b/>
          <w:sz w:val="32"/>
          <w:szCs w:val="32"/>
        </w:rPr>
        <w:t>Calculation Strategies</w:t>
      </w:r>
    </w:p>
    <w:p w:rsidR="00E85485" w:rsidRPr="00E85485" w:rsidRDefault="00E85485" w:rsidP="00E85485">
      <w:pPr>
        <w:rPr>
          <w:sz w:val="28"/>
          <w:szCs w:val="28"/>
        </w:rPr>
      </w:pPr>
      <w:r w:rsidRPr="00E85485">
        <w:rPr>
          <w:sz w:val="28"/>
          <w:szCs w:val="28"/>
        </w:rPr>
        <w:t>Hamilton's calculation strategies set out methods of mental and written methods for addition, subtraction, multiplication and division from Year 1 through to Year 6. Articulated for each year group, these methods ensure consistency of teacher input and progression in pupil learning. They spell out the steps that children need to take to master these four operations. By ensuring that the language is pedagogically correct, the strategy helps promote understanding in Key Stage 1, while laying the correct building blocks for understanding with greater sophistication in Key Stage 2.</w:t>
      </w:r>
    </w:p>
    <w:p w:rsidR="00E85485" w:rsidRPr="00E85485" w:rsidRDefault="00E85485" w:rsidP="00E85485">
      <w:pPr>
        <w:rPr>
          <w:sz w:val="28"/>
          <w:szCs w:val="28"/>
        </w:rPr>
      </w:pPr>
    </w:p>
    <w:p w:rsidR="00E85485" w:rsidRDefault="00E85485" w:rsidP="00E85485">
      <w:pPr>
        <w:rPr>
          <w:sz w:val="28"/>
          <w:szCs w:val="28"/>
        </w:rPr>
      </w:pPr>
      <w:r>
        <w:rPr>
          <w:sz w:val="28"/>
          <w:szCs w:val="28"/>
        </w:rPr>
        <w:t>This policy enables t</w:t>
      </w:r>
      <w:r w:rsidRPr="00E85485">
        <w:rPr>
          <w:sz w:val="28"/>
          <w:szCs w:val="28"/>
        </w:rPr>
        <w:t xml:space="preserve">eachers and pupils </w:t>
      </w:r>
      <w:r>
        <w:rPr>
          <w:sz w:val="28"/>
          <w:szCs w:val="28"/>
        </w:rPr>
        <w:t xml:space="preserve">to </w:t>
      </w:r>
      <w:r w:rsidRPr="00E85485">
        <w:rPr>
          <w:sz w:val="28"/>
          <w:szCs w:val="28"/>
        </w:rPr>
        <w:t>easily see how one year builds on</w:t>
      </w:r>
      <w:r>
        <w:rPr>
          <w:sz w:val="28"/>
          <w:szCs w:val="28"/>
        </w:rPr>
        <w:t xml:space="preserve"> from </w:t>
      </w:r>
      <w:r w:rsidRPr="00E85485">
        <w:rPr>
          <w:sz w:val="28"/>
          <w:szCs w:val="28"/>
        </w:rPr>
        <w:t>another. Teachers have layout models that are clear and mathematically correct so that children do not build up misconceptions through their early years that they will need to unpick later.</w:t>
      </w:r>
    </w:p>
    <w:p w:rsidR="00E85485" w:rsidRPr="00B33675" w:rsidRDefault="00E85485" w:rsidP="00E85485">
      <w:pPr>
        <w:rPr>
          <w:b/>
          <w:sz w:val="32"/>
          <w:szCs w:val="32"/>
        </w:rPr>
      </w:pPr>
      <w:r w:rsidRPr="00B33675">
        <w:rPr>
          <w:b/>
          <w:sz w:val="32"/>
          <w:szCs w:val="32"/>
        </w:rPr>
        <w:t>Addition/Subtraction Calculation Strategy</w:t>
      </w:r>
    </w:p>
    <w:p w:rsidR="00E85485" w:rsidRDefault="00E85485" w:rsidP="00E85485">
      <w:pPr>
        <w:rPr>
          <w:sz w:val="28"/>
          <w:szCs w:val="28"/>
        </w:rPr>
      </w:pPr>
      <w:r w:rsidRPr="00E85485">
        <w:rPr>
          <w:sz w:val="28"/>
          <w:szCs w:val="28"/>
        </w:rPr>
        <w:t xml:space="preserve">The addition/subtraction calculation strategy covers place value and its use in mental and written addition and subtraction from Year 1 through to Year 6. Counting on, counting up, number facts and compact and expanded column addition are progressively described and illustrated. </w:t>
      </w:r>
    </w:p>
    <w:p w:rsidR="0036078C" w:rsidRDefault="0036078C" w:rsidP="00E85485">
      <w:pPr>
        <w:rPr>
          <w:sz w:val="28"/>
          <w:szCs w:val="28"/>
        </w:rPr>
      </w:pPr>
      <w:r w:rsidRPr="0036078C">
        <w:rPr>
          <w:sz w:val="28"/>
          <w:szCs w:val="28"/>
        </w:rPr>
        <w:t>Addition and subtraction are inverse operations. Right from the start children are taught these as related operations. There are four number sentences (two using + and two using -) which can be written to express the relationship between 4 and 6 and 10. It is key to a good understanding of addition and subtraction that 6 + [] = 10 and 10 - 6 = [] are seen as ways of expressing the same question.</w:t>
      </w:r>
    </w:p>
    <w:p w:rsidR="0036078C" w:rsidRDefault="0036078C" w:rsidP="00E85485">
      <w:pPr>
        <w:rPr>
          <w:b/>
          <w:sz w:val="32"/>
          <w:szCs w:val="32"/>
        </w:rPr>
      </w:pPr>
    </w:p>
    <w:p w:rsidR="00B33675" w:rsidRPr="00B33675" w:rsidRDefault="00B33675" w:rsidP="00E85485">
      <w:pPr>
        <w:rPr>
          <w:b/>
          <w:sz w:val="32"/>
          <w:szCs w:val="32"/>
        </w:rPr>
      </w:pPr>
      <w:r w:rsidRPr="00B33675">
        <w:rPr>
          <w:b/>
          <w:sz w:val="32"/>
          <w:szCs w:val="32"/>
        </w:rPr>
        <w:t>Multiplication/Division Calculation Strategy</w:t>
      </w:r>
    </w:p>
    <w:p w:rsidR="00E85485" w:rsidRDefault="00E85485" w:rsidP="00E85485">
      <w:pPr>
        <w:rPr>
          <w:sz w:val="28"/>
          <w:szCs w:val="28"/>
        </w:rPr>
      </w:pPr>
      <w:r w:rsidRPr="00E85485">
        <w:rPr>
          <w:sz w:val="28"/>
          <w:szCs w:val="28"/>
        </w:rPr>
        <w:t>The multiplication/division calculation strategy covers mental and written multiplication and from Year 1 through to Year 6. Clever counting, grouping, doubling and halving, grid multiplication and short and long written division are progressively described and illustrated.</w:t>
      </w:r>
    </w:p>
    <w:p w:rsidR="0036078C" w:rsidRDefault="0036078C" w:rsidP="00E85485">
      <w:pPr>
        <w:rPr>
          <w:sz w:val="28"/>
          <w:szCs w:val="28"/>
        </w:rPr>
      </w:pPr>
      <w:r w:rsidRPr="0036078C">
        <w:rPr>
          <w:sz w:val="28"/>
          <w:szCs w:val="28"/>
        </w:rPr>
        <w:t>Multiplication and division are inverse operations. Right from the start children are taught these as related operations. There are four number sentences (two using x and two using ÷ which can be written to express the relationship between 5 and 9 and 45. It is key to a good understanding of division that [] x 5 = 45 and 45 ÷ 5 = [] are seen as ways of expressing the same question.</w:t>
      </w:r>
    </w:p>
    <w:p w:rsidR="0036078C" w:rsidRDefault="0036078C" w:rsidP="00E85485">
      <w:pPr>
        <w:rPr>
          <w:sz w:val="28"/>
          <w:szCs w:val="28"/>
        </w:rPr>
      </w:pPr>
    </w:p>
    <w:p w:rsidR="0036078C" w:rsidRDefault="0036078C" w:rsidP="00E85485">
      <w:pPr>
        <w:rPr>
          <w:sz w:val="28"/>
          <w:szCs w:val="28"/>
        </w:rPr>
      </w:pPr>
    </w:p>
    <w:p w:rsidR="0036078C" w:rsidRDefault="0036078C" w:rsidP="00E85485">
      <w:pPr>
        <w:rPr>
          <w:sz w:val="28"/>
          <w:szCs w:val="28"/>
        </w:rPr>
      </w:pPr>
    </w:p>
    <w:p w:rsidR="0036078C" w:rsidRDefault="0036078C" w:rsidP="00E85485">
      <w:pPr>
        <w:rPr>
          <w:sz w:val="28"/>
          <w:szCs w:val="28"/>
        </w:rPr>
      </w:pPr>
    </w:p>
    <w:p w:rsidR="0036078C" w:rsidRDefault="0036078C" w:rsidP="00E85485">
      <w:pPr>
        <w:rPr>
          <w:sz w:val="28"/>
          <w:szCs w:val="28"/>
        </w:rPr>
      </w:pPr>
    </w:p>
    <w:p w:rsidR="0036078C" w:rsidRDefault="0036078C" w:rsidP="00E85485">
      <w:pPr>
        <w:rPr>
          <w:sz w:val="28"/>
          <w:szCs w:val="28"/>
        </w:rPr>
      </w:pPr>
    </w:p>
    <w:p w:rsidR="0036078C" w:rsidRDefault="0036078C" w:rsidP="00E85485">
      <w:pPr>
        <w:rPr>
          <w:sz w:val="28"/>
          <w:szCs w:val="28"/>
        </w:rPr>
      </w:pPr>
    </w:p>
    <w:p w:rsidR="0036078C" w:rsidRDefault="0036078C" w:rsidP="00E85485">
      <w:pPr>
        <w:rPr>
          <w:sz w:val="28"/>
          <w:szCs w:val="28"/>
        </w:rPr>
      </w:pPr>
    </w:p>
    <w:p w:rsidR="0036078C" w:rsidRDefault="0036078C" w:rsidP="00E85485">
      <w:pPr>
        <w:rPr>
          <w:sz w:val="28"/>
          <w:szCs w:val="28"/>
        </w:rPr>
      </w:pPr>
    </w:p>
    <w:p w:rsidR="0036078C" w:rsidRDefault="0036078C" w:rsidP="00E85485">
      <w:pPr>
        <w:rPr>
          <w:sz w:val="28"/>
          <w:szCs w:val="28"/>
        </w:rPr>
      </w:pPr>
    </w:p>
    <w:p w:rsidR="0036078C" w:rsidRDefault="0036078C" w:rsidP="00E85485">
      <w:pPr>
        <w:rPr>
          <w:sz w:val="28"/>
          <w:szCs w:val="28"/>
        </w:rPr>
      </w:pPr>
    </w:p>
    <w:p w:rsidR="0036078C" w:rsidRDefault="0036078C" w:rsidP="00E85485">
      <w:pPr>
        <w:rPr>
          <w:sz w:val="28"/>
          <w:szCs w:val="28"/>
        </w:rPr>
      </w:pPr>
    </w:p>
    <w:p w:rsidR="0036078C" w:rsidRDefault="0036078C" w:rsidP="00E85485">
      <w:pPr>
        <w:rPr>
          <w:sz w:val="28"/>
          <w:szCs w:val="28"/>
        </w:rPr>
      </w:pPr>
    </w:p>
    <w:p w:rsidR="0036078C" w:rsidRDefault="0036078C" w:rsidP="00E85485">
      <w:pPr>
        <w:rPr>
          <w:sz w:val="28"/>
          <w:szCs w:val="28"/>
        </w:rPr>
      </w:pPr>
    </w:p>
    <w:p w:rsidR="0036078C" w:rsidRDefault="0036078C" w:rsidP="00E85485">
      <w:pPr>
        <w:rPr>
          <w:sz w:val="28"/>
          <w:szCs w:val="28"/>
        </w:rPr>
      </w:pPr>
    </w:p>
    <w:p w:rsidR="0036078C" w:rsidRDefault="0036078C" w:rsidP="00E85485">
      <w:pPr>
        <w:rPr>
          <w:sz w:val="28"/>
          <w:szCs w:val="28"/>
        </w:rPr>
      </w:pPr>
    </w:p>
    <w:p w:rsidR="0036078C" w:rsidRDefault="0036078C" w:rsidP="00E85485">
      <w:pPr>
        <w:rPr>
          <w:sz w:val="28"/>
          <w:szCs w:val="28"/>
        </w:rPr>
      </w:pPr>
    </w:p>
    <w:p w:rsidR="00DD2486" w:rsidRDefault="0036078C" w:rsidP="0036078C">
      <w:pPr>
        <w:jc w:val="center"/>
        <w:rPr>
          <w:sz w:val="56"/>
          <w:szCs w:val="56"/>
        </w:rPr>
      </w:pPr>
      <w:r w:rsidRPr="00B33675">
        <w:rPr>
          <w:noProof/>
          <w:sz w:val="24"/>
          <w:szCs w:val="24"/>
          <w:lang w:eastAsia="en-GB"/>
        </w:rPr>
        <w:drawing>
          <wp:anchor distT="0" distB="0" distL="114300" distR="114300" simplePos="0" relativeHeight="251658240" behindDoc="1" locked="0" layoutInCell="1" allowOverlap="1">
            <wp:simplePos x="0" y="0"/>
            <wp:positionH relativeFrom="margin">
              <wp:align>center</wp:align>
            </wp:positionH>
            <wp:positionV relativeFrom="paragraph">
              <wp:posOffset>662020</wp:posOffset>
            </wp:positionV>
            <wp:extent cx="7062319" cy="4103217"/>
            <wp:effectExtent l="0" t="0" r="571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062319" cy="4103217"/>
                    </a:xfrm>
                    <a:prstGeom prst="rect">
                      <a:avLst/>
                    </a:prstGeom>
                  </pic:spPr>
                </pic:pic>
              </a:graphicData>
            </a:graphic>
            <wp14:sizeRelH relativeFrom="page">
              <wp14:pctWidth>0</wp14:pctWidth>
            </wp14:sizeRelH>
            <wp14:sizeRelV relativeFrom="page">
              <wp14:pctHeight>0</wp14:pctHeight>
            </wp14:sizeRelV>
          </wp:anchor>
        </w:drawing>
      </w:r>
      <w:r w:rsidR="000531C8">
        <w:rPr>
          <w:sz w:val="56"/>
          <w:szCs w:val="56"/>
        </w:rPr>
        <w:t>Year 1</w:t>
      </w:r>
    </w:p>
    <w:p w:rsidR="00B33675" w:rsidRDefault="0036078C" w:rsidP="0036078C">
      <w:pPr>
        <w:jc w:val="both"/>
        <w:rPr>
          <w:sz w:val="28"/>
          <w:szCs w:val="28"/>
        </w:rPr>
      </w:pPr>
      <w:r w:rsidRPr="00B33675">
        <w:rPr>
          <w:noProof/>
          <w:sz w:val="24"/>
          <w:szCs w:val="24"/>
          <w:lang w:eastAsia="en-GB"/>
        </w:rPr>
        <w:drawing>
          <wp:anchor distT="0" distB="0" distL="114300" distR="114300" simplePos="0" relativeHeight="251659264" behindDoc="1" locked="0" layoutInCell="1" allowOverlap="1">
            <wp:simplePos x="0" y="0"/>
            <wp:positionH relativeFrom="margin">
              <wp:posOffset>-182880</wp:posOffset>
            </wp:positionH>
            <wp:positionV relativeFrom="paragraph">
              <wp:posOffset>4550410</wp:posOffset>
            </wp:positionV>
            <wp:extent cx="6943725" cy="4035425"/>
            <wp:effectExtent l="0" t="0" r="9525" b="317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943725" cy="4035425"/>
                    </a:xfrm>
                    <a:prstGeom prst="rect">
                      <a:avLst/>
                    </a:prstGeom>
                  </pic:spPr>
                </pic:pic>
              </a:graphicData>
            </a:graphic>
            <wp14:sizeRelH relativeFrom="page">
              <wp14:pctWidth>0</wp14:pctWidth>
            </wp14:sizeRelH>
            <wp14:sizeRelV relativeFrom="page">
              <wp14:pctHeight>0</wp14:pctHeight>
            </wp14:sizeRelV>
          </wp:anchor>
        </w:drawing>
      </w:r>
      <w:r w:rsidR="000531C8" w:rsidRPr="00B33675">
        <w:rPr>
          <w:sz w:val="24"/>
          <w:szCs w:val="24"/>
        </w:rPr>
        <w:t>.</w:t>
      </w:r>
    </w:p>
    <w:p w:rsidR="00B33675" w:rsidRDefault="00B33675" w:rsidP="00B33675">
      <w:pPr>
        <w:pStyle w:val="NoSpacing"/>
        <w:rPr>
          <w:sz w:val="28"/>
          <w:szCs w:val="28"/>
        </w:rPr>
      </w:pPr>
    </w:p>
    <w:p w:rsidR="00E26315" w:rsidRDefault="0036078C" w:rsidP="0036078C">
      <w:pPr>
        <w:jc w:val="center"/>
        <w:rPr>
          <w:sz w:val="56"/>
          <w:szCs w:val="56"/>
        </w:rPr>
      </w:pPr>
      <w:r>
        <w:rPr>
          <w:noProof/>
          <w:lang w:eastAsia="en-GB"/>
        </w:rPr>
        <w:drawing>
          <wp:anchor distT="0" distB="0" distL="114300" distR="114300" simplePos="0" relativeHeight="251661312" behindDoc="1" locked="0" layoutInCell="1" allowOverlap="1">
            <wp:simplePos x="0" y="0"/>
            <wp:positionH relativeFrom="margin">
              <wp:align>left</wp:align>
            </wp:positionH>
            <wp:positionV relativeFrom="paragraph">
              <wp:posOffset>740608</wp:posOffset>
            </wp:positionV>
            <wp:extent cx="6847840" cy="3956685"/>
            <wp:effectExtent l="0" t="0" r="0" b="571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851842" cy="3959342"/>
                    </a:xfrm>
                    <a:prstGeom prst="rect">
                      <a:avLst/>
                    </a:prstGeom>
                  </pic:spPr>
                </pic:pic>
              </a:graphicData>
            </a:graphic>
            <wp14:sizeRelH relativeFrom="page">
              <wp14:pctWidth>0</wp14:pctWidth>
            </wp14:sizeRelH>
            <wp14:sizeRelV relativeFrom="page">
              <wp14:pctHeight>0</wp14:pctHeight>
            </wp14:sizeRelV>
          </wp:anchor>
        </w:drawing>
      </w:r>
      <w:r>
        <w:rPr>
          <w:sz w:val="56"/>
          <w:szCs w:val="56"/>
        </w:rPr>
        <w:t xml:space="preserve">Year </w:t>
      </w:r>
      <w:r w:rsidR="00972CF8">
        <w:rPr>
          <w:sz w:val="56"/>
          <w:szCs w:val="56"/>
        </w:rPr>
        <w:t>2</w:t>
      </w:r>
    </w:p>
    <w:p w:rsidR="006B277A" w:rsidRDefault="006B277A" w:rsidP="006B277A">
      <w:pPr>
        <w:pStyle w:val="NoSpacing"/>
      </w:pPr>
    </w:p>
    <w:p w:rsidR="00E26315" w:rsidRDefault="0036078C" w:rsidP="006B277A">
      <w:pPr>
        <w:pStyle w:val="NoSpacing"/>
        <w:rPr>
          <w:sz w:val="28"/>
          <w:szCs w:val="28"/>
        </w:rPr>
      </w:pPr>
      <w:r>
        <w:rPr>
          <w:noProof/>
          <w:lang w:eastAsia="en-GB"/>
        </w:rPr>
        <w:drawing>
          <wp:anchor distT="0" distB="0" distL="114300" distR="114300" simplePos="0" relativeHeight="251660288" behindDoc="1" locked="0" layoutInCell="1" allowOverlap="1">
            <wp:simplePos x="0" y="0"/>
            <wp:positionH relativeFrom="margin">
              <wp:posOffset>0</wp:posOffset>
            </wp:positionH>
            <wp:positionV relativeFrom="paragraph">
              <wp:posOffset>338455</wp:posOffset>
            </wp:positionV>
            <wp:extent cx="6850380" cy="3988435"/>
            <wp:effectExtent l="0" t="0" r="762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850380" cy="3988435"/>
                    </a:xfrm>
                    <a:prstGeom prst="rect">
                      <a:avLst/>
                    </a:prstGeom>
                  </pic:spPr>
                </pic:pic>
              </a:graphicData>
            </a:graphic>
            <wp14:sizeRelH relativeFrom="page">
              <wp14:pctWidth>0</wp14:pctWidth>
            </wp14:sizeRelH>
            <wp14:sizeRelV relativeFrom="page">
              <wp14:pctHeight>0</wp14:pctHeight>
            </wp14:sizeRelV>
          </wp:anchor>
        </w:drawing>
      </w:r>
    </w:p>
    <w:p w:rsidR="00E26315" w:rsidRDefault="0036078C" w:rsidP="0036078C">
      <w:pPr>
        <w:jc w:val="center"/>
        <w:rPr>
          <w:sz w:val="56"/>
          <w:szCs w:val="56"/>
        </w:rPr>
      </w:pPr>
      <w:r>
        <w:rPr>
          <w:sz w:val="56"/>
          <w:szCs w:val="56"/>
        </w:rPr>
        <w:t>Year 3</w:t>
      </w:r>
    </w:p>
    <w:p w:rsidR="0036078C" w:rsidRDefault="00CB23A7" w:rsidP="0036078C">
      <w:pPr>
        <w:jc w:val="center"/>
        <w:rPr>
          <w:sz w:val="56"/>
          <w:szCs w:val="56"/>
        </w:rPr>
      </w:pPr>
      <w:r>
        <w:rPr>
          <w:noProof/>
          <w:lang w:eastAsia="en-GB"/>
        </w:rPr>
        <w:drawing>
          <wp:anchor distT="0" distB="0" distL="114300" distR="114300" simplePos="0" relativeHeight="251667456" behindDoc="0" locked="0" layoutInCell="1" allowOverlap="1">
            <wp:simplePos x="0" y="0"/>
            <wp:positionH relativeFrom="margin">
              <wp:align>right</wp:align>
            </wp:positionH>
            <wp:positionV relativeFrom="paragraph">
              <wp:posOffset>4370260</wp:posOffset>
            </wp:positionV>
            <wp:extent cx="6645910" cy="3856355"/>
            <wp:effectExtent l="0" t="0" r="254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645910" cy="3856355"/>
                    </a:xfrm>
                    <a:prstGeom prst="rect">
                      <a:avLst/>
                    </a:prstGeom>
                  </pic:spPr>
                </pic:pic>
              </a:graphicData>
            </a:graphic>
            <wp14:sizeRelH relativeFrom="page">
              <wp14:pctWidth>0</wp14:pctWidth>
            </wp14:sizeRelH>
            <wp14:sizeRelV relativeFrom="page">
              <wp14:pctHeight>0</wp14:pctHeight>
            </wp14:sizeRelV>
          </wp:anchor>
        </w:drawing>
      </w:r>
      <w:r w:rsidR="0036078C">
        <w:rPr>
          <w:noProof/>
          <w:lang w:eastAsia="en-GB"/>
        </w:rPr>
        <w:drawing>
          <wp:anchor distT="0" distB="0" distL="114300" distR="114300" simplePos="0" relativeHeight="251666432" behindDoc="0" locked="0" layoutInCell="1" allowOverlap="1">
            <wp:simplePos x="0" y="0"/>
            <wp:positionH relativeFrom="column">
              <wp:posOffset>0</wp:posOffset>
            </wp:positionH>
            <wp:positionV relativeFrom="paragraph">
              <wp:posOffset>-21590</wp:posOffset>
            </wp:positionV>
            <wp:extent cx="6645910" cy="3940810"/>
            <wp:effectExtent l="0" t="0" r="2540" b="254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645910" cy="3940810"/>
                    </a:xfrm>
                    <a:prstGeom prst="rect">
                      <a:avLst/>
                    </a:prstGeom>
                  </pic:spPr>
                </pic:pic>
              </a:graphicData>
            </a:graphic>
            <wp14:sizeRelH relativeFrom="page">
              <wp14:pctWidth>0</wp14:pctWidth>
            </wp14:sizeRelH>
            <wp14:sizeRelV relativeFrom="page">
              <wp14:pctHeight>0</wp14:pctHeight>
            </wp14:sizeRelV>
          </wp:anchor>
        </w:drawing>
      </w:r>
    </w:p>
    <w:p w:rsidR="00CC1DD4" w:rsidRDefault="00CC1DD4" w:rsidP="0036078C">
      <w:pPr>
        <w:jc w:val="center"/>
        <w:rPr>
          <w:sz w:val="56"/>
          <w:szCs w:val="56"/>
        </w:rPr>
      </w:pPr>
    </w:p>
    <w:p w:rsidR="00CB23A7" w:rsidRDefault="00CC1DD4" w:rsidP="00CB23A7">
      <w:pPr>
        <w:jc w:val="center"/>
        <w:rPr>
          <w:sz w:val="56"/>
          <w:szCs w:val="56"/>
        </w:rPr>
      </w:pPr>
      <w:r>
        <w:rPr>
          <w:noProof/>
          <w:lang w:eastAsia="en-GB"/>
        </w:rPr>
        <w:drawing>
          <wp:anchor distT="0" distB="0" distL="114300" distR="114300" simplePos="0" relativeHeight="251664384" behindDoc="1" locked="0" layoutInCell="1" allowOverlap="1">
            <wp:simplePos x="0" y="0"/>
            <wp:positionH relativeFrom="column">
              <wp:posOffset>0</wp:posOffset>
            </wp:positionH>
            <wp:positionV relativeFrom="paragraph">
              <wp:posOffset>5574030</wp:posOffset>
            </wp:positionV>
            <wp:extent cx="6645910" cy="3862070"/>
            <wp:effectExtent l="0" t="0" r="2540" b="5080"/>
            <wp:wrapTight wrapText="bothSides">
              <wp:wrapPolygon edited="0">
                <wp:start x="0" y="0"/>
                <wp:lineTo x="0" y="21522"/>
                <wp:lineTo x="21546" y="21522"/>
                <wp:lineTo x="21546"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645910" cy="3862070"/>
                    </a:xfrm>
                    <a:prstGeom prst="rect">
                      <a:avLst/>
                    </a:prstGeom>
                  </pic:spPr>
                </pic:pic>
              </a:graphicData>
            </a:graphic>
            <wp14:sizeRelH relativeFrom="page">
              <wp14:pctWidth>0</wp14:pctWidth>
            </wp14:sizeRelH>
            <wp14:sizeRelV relativeFrom="page">
              <wp14:pctHeight>0</wp14:pctHeight>
            </wp14:sizeRelV>
          </wp:anchor>
        </w:drawing>
      </w:r>
      <w:r w:rsidR="00CB23A7">
        <w:rPr>
          <w:noProof/>
          <w:lang w:eastAsia="en-GB"/>
        </w:rPr>
        <w:drawing>
          <wp:anchor distT="0" distB="0" distL="114300" distR="114300" simplePos="0" relativeHeight="251662336" behindDoc="1" locked="0" layoutInCell="1" allowOverlap="1">
            <wp:simplePos x="0" y="0"/>
            <wp:positionH relativeFrom="margin">
              <wp:align>right</wp:align>
            </wp:positionH>
            <wp:positionV relativeFrom="paragraph">
              <wp:posOffset>473663</wp:posOffset>
            </wp:positionV>
            <wp:extent cx="6645910" cy="3900805"/>
            <wp:effectExtent l="0" t="0" r="2540" b="444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645910" cy="3900805"/>
                    </a:xfrm>
                    <a:prstGeom prst="rect">
                      <a:avLst/>
                    </a:prstGeom>
                  </pic:spPr>
                </pic:pic>
              </a:graphicData>
            </a:graphic>
            <wp14:sizeRelH relativeFrom="page">
              <wp14:pctWidth>0</wp14:pctWidth>
            </wp14:sizeRelH>
            <wp14:sizeRelV relativeFrom="page">
              <wp14:pctHeight>0</wp14:pctHeight>
            </wp14:sizeRelV>
          </wp:anchor>
        </w:drawing>
      </w:r>
    </w:p>
    <w:p w:rsidR="00CC1DD4" w:rsidRDefault="00CC1DD4" w:rsidP="00DD2486">
      <w:pPr>
        <w:jc w:val="right"/>
        <w:rPr>
          <w:sz w:val="56"/>
          <w:szCs w:val="56"/>
        </w:rPr>
      </w:pPr>
    </w:p>
    <w:p w:rsidR="00CC1DD4" w:rsidRDefault="00CC1DD4" w:rsidP="00DD2486">
      <w:pPr>
        <w:jc w:val="right"/>
        <w:rPr>
          <w:sz w:val="56"/>
          <w:szCs w:val="56"/>
        </w:rPr>
      </w:pPr>
    </w:p>
    <w:p w:rsidR="00CC1DD4" w:rsidRDefault="00CB23A7" w:rsidP="00CB23A7">
      <w:pPr>
        <w:jc w:val="center"/>
        <w:rPr>
          <w:sz w:val="56"/>
          <w:szCs w:val="56"/>
        </w:rPr>
      </w:pPr>
      <w:r>
        <w:rPr>
          <w:noProof/>
          <w:lang w:eastAsia="en-GB"/>
        </w:rPr>
        <w:drawing>
          <wp:anchor distT="0" distB="0" distL="114300" distR="114300" simplePos="0" relativeHeight="251668480" behindDoc="0" locked="0" layoutInCell="1" allowOverlap="1">
            <wp:simplePos x="0" y="0"/>
            <wp:positionH relativeFrom="column">
              <wp:posOffset>218089</wp:posOffset>
            </wp:positionH>
            <wp:positionV relativeFrom="paragraph">
              <wp:posOffset>4622866</wp:posOffset>
            </wp:positionV>
            <wp:extent cx="6645910" cy="3839210"/>
            <wp:effectExtent l="0" t="0" r="2540" b="889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645910" cy="383921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5408" behindDoc="1" locked="0" layoutInCell="1" allowOverlap="1">
            <wp:simplePos x="0" y="0"/>
            <wp:positionH relativeFrom="column">
              <wp:posOffset>189580</wp:posOffset>
            </wp:positionH>
            <wp:positionV relativeFrom="paragraph">
              <wp:posOffset>545910</wp:posOffset>
            </wp:positionV>
            <wp:extent cx="6645910" cy="3862070"/>
            <wp:effectExtent l="0" t="0" r="2540" b="508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645910" cy="3862070"/>
                    </a:xfrm>
                    <a:prstGeom prst="rect">
                      <a:avLst/>
                    </a:prstGeom>
                  </pic:spPr>
                </pic:pic>
              </a:graphicData>
            </a:graphic>
            <wp14:sizeRelH relativeFrom="page">
              <wp14:pctWidth>0</wp14:pctWidth>
            </wp14:sizeRelH>
            <wp14:sizeRelV relativeFrom="page">
              <wp14:pctHeight>0</wp14:pctHeight>
            </wp14:sizeRelV>
          </wp:anchor>
        </w:drawing>
      </w:r>
      <w:r>
        <w:rPr>
          <w:sz w:val="56"/>
          <w:szCs w:val="56"/>
        </w:rPr>
        <w:t>Year 4</w:t>
      </w:r>
    </w:p>
    <w:p w:rsidR="00CC1DD4" w:rsidRDefault="00CC1DD4" w:rsidP="00DD2486">
      <w:pPr>
        <w:jc w:val="right"/>
        <w:rPr>
          <w:sz w:val="56"/>
          <w:szCs w:val="56"/>
        </w:rPr>
      </w:pPr>
    </w:p>
    <w:p w:rsidR="00CC1DD4" w:rsidRDefault="00CB23A7" w:rsidP="00DD2486">
      <w:pPr>
        <w:jc w:val="right"/>
        <w:rPr>
          <w:sz w:val="56"/>
          <w:szCs w:val="56"/>
        </w:rPr>
      </w:pPr>
      <w:r>
        <w:rPr>
          <w:noProof/>
          <w:sz w:val="56"/>
          <w:szCs w:val="56"/>
          <w:lang w:eastAsia="en-GB"/>
        </w:rPr>
        <w:drawing>
          <wp:inline distT="0" distB="0" distL="0" distR="0" wp14:anchorId="051D73DA">
            <wp:extent cx="6645275" cy="3841115"/>
            <wp:effectExtent l="0" t="0" r="3175"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45275" cy="3841115"/>
                    </a:xfrm>
                    <a:prstGeom prst="rect">
                      <a:avLst/>
                    </a:prstGeom>
                    <a:noFill/>
                  </pic:spPr>
                </pic:pic>
              </a:graphicData>
            </a:graphic>
          </wp:inline>
        </w:drawing>
      </w:r>
    </w:p>
    <w:p w:rsidR="00CC1DD4" w:rsidRDefault="00CC1DD4" w:rsidP="00CC1DD4">
      <w:pPr>
        <w:jc w:val="center"/>
        <w:rPr>
          <w:sz w:val="56"/>
          <w:szCs w:val="56"/>
        </w:rPr>
      </w:pPr>
    </w:p>
    <w:p w:rsidR="00CC1DD4" w:rsidRDefault="00CB23A7" w:rsidP="00CC1DD4">
      <w:pPr>
        <w:jc w:val="center"/>
        <w:rPr>
          <w:sz w:val="56"/>
          <w:szCs w:val="56"/>
        </w:rPr>
      </w:pPr>
      <w:r>
        <w:rPr>
          <w:noProof/>
          <w:lang w:eastAsia="en-GB"/>
        </w:rPr>
        <w:drawing>
          <wp:anchor distT="0" distB="0" distL="114300" distR="114300" simplePos="0" relativeHeight="251669504" behindDoc="1" locked="0" layoutInCell="1" allowOverlap="1">
            <wp:simplePos x="0" y="0"/>
            <wp:positionH relativeFrom="margin">
              <wp:posOffset>-27296</wp:posOffset>
            </wp:positionH>
            <wp:positionV relativeFrom="paragraph">
              <wp:posOffset>1000836</wp:posOffset>
            </wp:positionV>
            <wp:extent cx="6645910" cy="3884930"/>
            <wp:effectExtent l="0" t="0" r="2540" b="1270"/>
            <wp:wrapTight wrapText="bothSides">
              <wp:wrapPolygon edited="0">
                <wp:start x="0" y="0"/>
                <wp:lineTo x="0" y="21501"/>
                <wp:lineTo x="21546" y="21501"/>
                <wp:lineTo x="2154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645910" cy="3884930"/>
                    </a:xfrm>
                    <a:prstGeom prst="rect">
                      <a:avLst/>
                    </a:prstGeom>
                  </pic:spPr>
                </pic:pic>
              </a:graphicData>
            </a:graphic>
            <wp14:sizeRelH relativeFrom="page">
              <wp14:pctWidth>0</wp14:pctWidth>
            </wp14:sizeRelH>
            <wp14:sizeRelV relativeFrom="page">
              <wp14:pctHeight>0</wp14:pctHeight>
            </wp14:sizeRelV>
          </wp:anchor>
        </w:drawing>
      </w:r>
    </w:p>
    <w:p w:rsidR="00CC1DD4" w:rsidRDefault="00CB23A7" w:rsidP="00CB23A7">
      <w:pPr>
        <w:tabs>
          <w:tab w:val="left" w:pos="4685"/>
        </w:tabs>
        <w:rPr>
          <w:sz w:val="56"/>
          <w:szCs w:val="56"/>
        </w:rPr>
      </w:pPr>
      <w:r>
        <w:rPr>
          <w:sz w:val="56"/>
          <w:szCs w:val="56"/>
        </w:rPr>
        <w:tab/>
      </w:r>
      <w:r w:rsidR="00CC1DD4">
        <w:rPr>
          <w:sz w:val="56"/>
          <w:szCs w:val="56"/>
        </w:rPr>
        <w:t>Year 5</w:t>
      </w:r>
    </w:p>
    <w:p w:rsidR="00CC1DD4" w:rsidRDefault="00CC1DD4" w:rsidP="00CC1DD4">
      <w:pPr>
        <w:jc w:val="center"/>
        <w:rPr>
          <w:sz w:val="56"/>
          <w:szCs w:val="56"/>
        </w:rPr>
      </w:pPr>
      <w:r>
        <w:rPr>
          <w:noProof/>
          <w:lang w:eastAsia="en-GB"/>
        </w:rPr>
        <w:drawing>
          <wp:anchor distT="0" distB="0" distL="114300" distR="114300" simplePos="0" relativeHeight="251663360" behindDoc="1" locked="0" layoutInCell="1" allowOverlap="1">
            <wp:simplePos x="0" y="0"/>
            <wp:positionH relativeFrom="margin">
              <wp:align>right</wp:align>
            </wp:positionH>
            <wp:positionV relativeFrom="paragraph">
              <wp:posOffset>4269542</wp:posOffset>
            </wp:positionV>
            <wp:extent cx="6645910" cy="3849370"/>
            <wp:effectExtent l="0" t="0" r="2540" b="0"/>
            <wp:wrapTight wrapText="bothSides">
              <wp:wrapPolygon edited="0">
                <wp:start x="0" y="0"/>
                <wp:lineTo x="0" y="21486"/>
                <wp:lineTo x="21546" y="21486"/>
                <wp:lineTo x="2154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645910" cy="384937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11F408BC" wp14:editId="59FFE0F2">
            <wp:extent cx="6645910" cy="386778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45910" cy="3867785"/>
                    </a:xfrm>
                    <a:prstGeom prst="rect">
                      <a:avLst/>
                    </a:prstGeom>
                  </pic:spPr>
                </pic:pic>
              </a:graphicData>
            </a:graphic>
          </wp:inline>
        </w:drawing>
      </w:r>
    </w:p>
    <w:p w:rsidR="00CC1DD4" w:rsidRDefault="00CC1DD4" w:rsidP="00CC1DD4">
      <w:pPr>
        <w:jc w:val="center"/>
        <w:rPr>
          <w:sz w:val="56"/>
          <w:szCs w:val="56"/>
        </w:rPr>
      </w:pPr>
      <w:r>
        <w:rPr>
          <w:noProof/>
          <w:lang w:eastAsia="en-GB"/>
        </w:rPr>
        <w:drawing>
          <wp:inline distT="0" distB="0" distL="0" distR="0" wp14:anchorId="6BACD811" wp14:editId="7FAC7CA1">
            <wp:extent cx="6645910" cy="388683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45910" cy="3886835"/>
                    </a:xfrm>
                    <a:prstGeom prst="rect">
                      <a:avLst/>
                    </a:prstGeom>
                  </pic:spPr>
                </pic:pic>
              </a:graphicData>
            </a:graphic>
          </wp:inline>
        </w:drawing>
      </w:r>
    </w:p>
    <w:p w:rsidR="00CC1DD4" w:rsidRDefault="00CC1DD4" w:rsidP="00CC1DD4">
      <w:pPr>
        <w:jc w:val="center"/>
        <w:rPr>
          <w:sz w:val="56"/>
          <w:szCs w:val="56"/>
        </w:rPr>
      </w:pPr>
    </w:p>
    <w:p w:rsidR="00E26315" w:rsidRDefault="00CC1DD4" w:rsidP="00DD2486">
      <w:pPr>
        <w:jc w:val="right"/>
        <w:rPr>
          <w:sz w:val="56"/>
          <w:szCs w:val="56"/>
        </w:rPr>
      </w:pPr>
      <w:r>
        <w:rPr>
          <w:noProof/>
          <w:lang w:eastAsia="en-GB"/>
        </w:rPr>
        <w:drawing>
          <wp:inline distT="0" distB="0" distL="0" distR="0" wp14:anchorId="2261BD55" wp14:editId="403A1405">
            <wp:extent cx="6645910" cy="3857625"/>
            <wp:effectExtent l="0" t="0" r="254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645910" cy="3857625"/>
                    </a:xfrm>
                    <a:prstGeom prst="rect">
                      <a:avLst/>
                    </a:prstGeom>
                  </pic:spPr>
                </pic:pic>
              </a:graphicData>
            </a:graphic>
          </wp:inline>
        </w:drawing>
      </w:r>
    </w:p>
    <w:p w:rsidR="00E26315" w:rsidRDefault="00E26315" w:rsidP="00DD2486">
      <w:pPr>
        <w:jc w:val="right"/>
        <w:rPr>
          <w:sz w:val="56"/>
          <w:szCs w:val="56"/>
        </w:rPr>
      </w:pPr>
    </w:p>
    <w:p w:rsidR="00E26315" w:rsidRDefault="00CC1DD4" w:rsidP="00CC1DD4">
      <w:pPr>
        <w:jc w:val="center"/>
        <w:rPr>
          <w:sz w:val="56"/>
          <w:szCs w:val="56"/>
        </w:rPr>
      </w:pPr>
      <w:r>
        <w:rPr>
          <w:sz w:val="56"/>
          <w:szCs w:val="56"/>
        </w:rPr>
        <w:t>Year 6</w:t>
      </w:r>
    </w:p>
    <w:p w:rsidR="00CC1DD4" w:rsidRDefault="00CC1DD4" w:rsidP="00CC1DD4">
      <w:pPr>
        <w:jc w:val="center"/>
        <w:rPr>
          <w:sz w:val="56"/>
          <w:szCs w:val="56"/>
        </w:rPr>
      </w:pPr>
      <w:r>
        <w:rPr>
          <w:noProof/>
          <w:lang w:eastAsia="en-GB"/>
        </w:rPr>
        <w:drawing>
          <wp:inline distT="0" distB="0" distL="0" distR="0" wp14:anchorId="3041D96C" wp14:editId="2D9925EB">
            <wp:extent cx="6645910" cy="384873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45910" cy="3848735"/>
                    </a:xfrm>
                    <a:prstGeom prst="rect">
                      <a:avLst/>
                    </a:prstGeom>
                  </pic:spPr>
                </pic:pic>
              </a:graphicData>
            </a:graphic>
          </wp:inline>
        </w:drawing>
      </w:r>
    </w:p>
    <w:p w:rsidR="00CC1DD4" w:rsidRDefault="00CC1DD4" w:rsidP="00CC1DD4">
      <w:pPr>
        <w:jc w:val="center"/>
        <w:rPr>
          <w:sz w:val="56"/>
          <w:szCs w:val="56"/>
        </w:rPr>
      </w:pPr>
      <w:r>
        <w:rPr>
          <w:noProof/>
          <w:lang w:eastAsia="en-GB"/>
        </w:rPr>
        <w:drawing>
          <wp:inline distT="0" distB="0" distL="0" distR="0" wp14:anchorId="19E6BF81" wp14:editId="2C11CAD4">
            <wp:extent cx="6645910" cy="389001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645910" cy="3890010"/>
                    </a:xfrm>
                    <a:prstGeom prst="rect">
                      <a:avLst/>
                    </a:prstGeom>
                  </pic:spPr>
                </pic:pic>
              </a:graphicData>
            </a:graphic>
          </wp:inline>
        </w:drawing>
      </w:r>
    </w:p>
    <w:p w:rsidR="00E26315" w:rsidRDefault="00E26315" w:rsidP="00DD2486">
      <w:pPr>
        <w:jc w:val="right"/>
        <w:rPr>
          <w:sz w:val="56"/>
          <w:szCs w:val="56"/>
        </w:rPr>
      </w:pPr>
    </w:p>
    <w:p w:rsidR="00CC1DD4" w:rsidRDefault="00CC1DD4" w:rsidP="0036078C">
      <w:pPr>
        <w:rPr>
          <w:noProof/>
          <w:lang w:eastAsia="en-GB"/>
        </w:rPr>
      </w:pPr>
    </w:p>
    <w:p w:rsidR="00CC1DD4" w:rsidRDefault="00CC1DD4" w:rsidP="0036078C">
      <w:pPr>
        <w:rPr>
          <w:noProof/>
          <w:lang w:eastAsia="en-GB"/>
        </w:rPr>
      </w:pPr>
    </w:p>
    <w:p w:rsidR="0036078C" w:rsidRDefault="00CC1DD4" w:rsidP="0036078C">
      <w:pPr>
        <w:rPr>
          <w:sz w:val="56"/>
          <w:szCs w:val="56"/>
        </w:rPr>
      </w:pPr>
      <w:r>
        <w:rPr>
          <w:noProof/>
          <w:lang w:eastAsia="en-GB"/>
        </w:rPr>
        <w:drawing>
          <wp:inline distT="0" distB="0" distL="0" distR="0" wp14:anchorId="4866B83A" wp14:editId="69A767A4">
            <wp:extent cx="6645910" cy="385572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645910" cy="3855720"/>
                    </a:xfrm>
                    <a:prstGeom prst="rect">
                      <a:avLst/>
                    </a:prstGeom>
                  </pic:spPr>
                </pic:pic>
              </a:graphicData>
            </a:graphic>
          </wp:inline>
        </w:drawing>
      </w:r>
    </w:p>
    <w:p w:rsidR="00CC1DD4" w:rsidRDefault="00CC1DD4" w:rsidP="0036078C">
      <w:pPr>
        <w:rPr>
          <w:sz w:val="56"/>
          <w:szCs w:val="56"/>
        </w:rPr>
      </w:pPr>
    </w:p>
    <w:p w:rsidR="0036078C" w:rsidRDefault="00CC1DD4" w:rsidP="0036078C">
      <w:pPr>
        <w:rPr>
          <w:sz w:val="56"/>
          <w:szCs w:val="56"/>
        </w:rPr>
      </w:pPr>
      <w:r>
        <w:rPr>
          <w:noProof/>
          <w:lang w:eastAsia="en-GB"/>
        </w:rPr>
        <w:drawing>
          <wp:inline distT="0" distB="0" distL="0" distR="0" wp14:anchorId="3E69CB72" wp14:editId="7663BCF8">
            <wp:extent cx="6645910" cy="3893185"/>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645910" cy="3893185"/>
                    </a:xfrm>
                    <a:prstGeom prst="rect">
                      <a:avLst/>
                    </a:prstGeom>
                  </pic:spPr>
                </pic:pic>
              </a:graphicData>
            </a:graphic>
          </wp:inline>
        </w:drawing>
      </w:r>
    </w:p>
    <w:p w:rsidR="0036078C" w:rsidRDefault="0036078C" w:rsidP="0036078C">
      <w:pPr>
        <w:rPr>
          <w:sz w:val="56"/>
          <w:szCs w:val="56"/>
        </w:rPr>
      </w:pPr>
      <w:bookmarkStart w:id="0" w:name="_GoBack"/>
      <w:bookmarkEnd w:id="0"/>
    </w:p>
    <w:sectPr w:rsidR="0036078C" w:rsidSect="00986A95">
      <w:footerReference w:type="default" r:id="rId2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078C" w:rsidRDefault="0036078C" w:rsidP="0036078C">
      <w:pPr>
        <w:spacing w:after="0" w:line="240" w:lineRule="auto"/>
      </w:pPr>
      <w:r>
        <w:separator/>
      </w:r>
    </w:p>
  </w:endnote>
  <w:endnote w:type="continuationSeparator" w:id="0">
    <w:p w:rsidR="0036078C" w:rsidRDefault="0036078C" w:rsidP="003607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549110"/>
      <w:docPartObj>
        <w:docPartGallery w:val="Page Numbers (Bottom of Page)"/>
        <w:docPartUnique/>
      </w:docPartObj>
    </w:sdtPr>
    <w:sdtEndPr>
      <w:rPr>
        <w:noProof/>
      </w:rPr>
    </w:sdtEndPr>
    <w:sdtContent>
      <w:p w:rsidR="0036078C" w:rsidRDefault="0036078C">
        <w:pPr>
          <w:pStyle w:val="Footer"/>
          <w:jc w:val="center"/>
        </w:pPr>
        <w:r>
          <w:fldChar w:fldCharType="begin"/>
        </w:r>
        <w:r>
          <w:instrText xml:space="preserve"> PAGE   \* MERGEFORMAT </w:instrText>
        </w:r>
        <w:r>
          <w:fldChar w:fldCharType="separate"/>
        </w:r>
        <w:r w:rsidR="00CB23A7">
          <w:rPr>
            <w:noProof/>
          </w:rPr>
          <w:t>13</w:t>
        </w:r>
        <w:r>
          <w:rPr>
            <w:noProof/>
          </w:rPr>
          <w:fldChar w:fldCharType="end"/>
        </w:r>
      </w:p>
    </w:sdtContent>
  </w:sdt>
  <w:p w:rsidR="0036078C" w:rsidRDefault="0036078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078C" w:rsidRDefault="0036078C" w:rsidP="0036078C">
      <w:pPr>
        <w:spacing w:after="0" w:line="240" w:lineRule="auto"/>
      </w:pPr>
      <w:r>
        <w:separator/>
      </w:r>
    </w:p>
  </w:footnote>
  <w:footnote w:type="continuationSeparator" w:id="0">
    <w:p w:rsidR="0036078C" w:rsidRDefault="0036078C" w:rsidP="0036078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2110"/>
    <w:rsid w:val="000531C8"/>
    <w:rsid w:val="00092957"/>
    <w:rsid w:val="000B6FDD"/>
    <w:rsid w:val="00307283"/>
    <w:rsid w:val="0036078C"/>
    <w:rsid w:val="006B277A"/>
    <w:rsid w:val="00972CF8"/>
    <w:rsid w:val="00986A95"/>
    <w:rsid w:val="009B2326"/>
    <w:rsid w:val="00B33675"/>
    <w:rsid w:val="00CB23A7"/>
    <w:rsid w:val="00CC1DD4"/>
    <w:rsid w:val="00D02110"/>
    <w:rsid w:val="00DD2486"/>
    <w:rsid w:val="00E16AAB"/>
    <w:rsid w:val="00E26315"/>
    <w:rsid w:val="00E85485"/>
    <w:rsid w:val="00ED78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7DD91842-7077-4AEE-9F7A-300B39351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21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2110"/>
    <w:rPr>
      <w:rFonts w:ascii="Segoe UI" w:hAnsi="Segoe UI" w:cs="Segoe UI"/>
      <w:sz w:val="18"/>
      <w:szCs w:val="18"/>
    </w:rPr>
  </w:style>
  <w:style w:type="character" w:styleId="Hyperlink">
    <w:name w:val="Hyperlink"/>
    <w:basedOn w:val="DefaultParagraphFont"/>
    <w:uiPriority w:val="99"/>
    <w:unhideWhenUsed/>
    <w:rsid w:val="000531C8"/>
    <w:rPr>
      <w:color w:val="0000FF"/>
      <w:u w:val="single"/>
    </w:rPr>
  </w:style>
  <w:style w:type="paragraph" w:styleId="NoSpacing">
    <w:name w:val="No Spacing"/>
    <w:uiPriority w:val="1"/>
    <w:qFormat/>
    <w:rsid w:val="00B33675"/>
    <w:pPr>
      <w:spacing w:after="0" w:line="240" w:lineRule="auto"/>
    </w:pPr>
  </w:style>
  <w:style w:type="paragraph" w:styleId="Header">
    <w:name w:val="header"/>
    <w:basedOn w:val="Normal"/>
    <w:link w:val="HeaderChar"/>
    <w:uiPriority w:val="99"/>
    <w:unhideWhenUsed/>
    <w:rsid w:val="003607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078C"/>
  </w:style>
  <w:style w:type="paragraph" w:styleId="Footer">
    <w:name w:val="footer"/>
    <w:basedOn w:val="Normal"/>
    <w:link w:val="FooterChar"/>
    <w:uiPriority w:val="99"/>
    <w:unhideWhenUsed/>
    <w:rsid w:val="003607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07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s://www.hamilton-trust.org.uk/maths/"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90B44D-56CF-4048-B177-5F7D5D7951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13</Pages>
  <Words>495</Words>
  <Characters>2823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Bernard</dc:creator>
  <cp:keywords/>
  <dc:description/>
  <cp:lastModifiedBy>Rachel Bernard</cp:lastModifiedBy>
  <cp:revision>3</cp:revision>
  <cp:lastPrinted>2021-05-26T13:45:00Z</cp:lastPrinted>
  <dcterms:created xsi:type="dcterms:W3CDTF">2021-05-26T13:44:00Z</dcterms:created>
  <dcterms:modified xsi:type="dcterms:W3CDTF">2021-05-26T13:54:00Z</dcterms:modified>
</cp:coreProperties>
</file>